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78A7" w14:textId="77777777" w:rsidR="00610938" w:rsidRDefault="0087297D">
      <w:pPr>
        <w:ind w:left="-1080"/>
        <w:rPr>
          <w:rFonts w:ascii="Century Gothic" w:hAnsi="Century Gothic"/>
          <w:b/>
          <w:sz w:val="24"/>
          <w:szCs w:val="24"/>
        </w:rPr>
      </w:pPr>
      <w:r>
        <w:rPr>
          <w:rFonts w:ascii="Century Gothic" w:hAnsi="Century Gothic"/>
          <w:noProof/>
          <w:sz w:val="24"/>
          <w:szCs w:val="24"/>
          <w:lang w:val="en-US"/>
        </w:rPr>
        <w:drawing>
          <wp:inline distT="0" distB="0" distL="0" distR="0" wp14:anchorId="3503F87A" wp14:editId="746030DE">
            <wp:extent cx="7258050" cy="69233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NFALA Scholarship Application Cover.png"/>
                    <pic:cNvPicPr/>
                  </pic:nvPicPr>
                  <pic:blipFill>
                    <a:blip r:embed="rId7">
                      <a:extLst>
                        <a:ext uri="{28A0092B-C50C-407E-A947-70E740481C1C}">
                          <a14:useLocalDpi xmlns:a14="http://schemas.microsoft.com/office/drawing/2010/main" val="0"/>
                        </a:ext>
                      </a:extLst>
                    </a:blip>
                    <a:stretch>
                      <a:fillRect/>
                    </a:stretch>
                  </pic:blipFill>
                  <pic:spPr>
                    <a:xfrm>
                      <a:off x="0" y="0"/>
                      <a:ext cx="7261866" cy="6926954"/>
                    </a:xfrm>
                    <a:prstGeom prst="rect">
                      <a:avLst/>
                    </a:prstGeom>
                  </pic:spPr>
                </pic:pic>
              </a:graphicData>
            </a:graphic>
          </wp:inline>
        </w:drawing>
      </w:r>
    </w:p>
    <w:p w14:paraId="61FE8445" w14:textId="77777777" w:rsidR="00610938" w:rsidRDefault="0087297D">
      <w:pPr>
        <w:rPr>
          <w:rFonts w:ascii="Century Gothic" w:hAnsi="Century Gothic"/>
          <w:color w:val="002060"/>
          <w:sz w:val="24"/>
          <w:szCs w:val="24"/>
        </w:rPr>
      </w:pPr>
      <w:r>
        <w:rPr>
          <w:rFonts w:ascii="Century Gothic" w:hAnsi="Century Gothic"/>
          <w:color w:val="002060"/>
          <w:sz w:val="24"/>
          <w:szCs w:val="24"/>
        </w:rPr>
        <w:t>APPLICATIONS DUE 5:00 P.M. (Eastern) MONDAY, NOVEMBER 30, 2020</w:t>
      </w:r>
    </w:p>
    <w:p w14:paraId="7C253097" w14:textId="77777777" w:rsidR="00610938" w:rsidRDefault="00610938">
      <w:pPr>
        <w:jc w:val="center"/>
        <w:rPr>
          <w:rFonts w:ascii="Century Gothic" w:hAnsi="Century Gothic"/>
          <w:b/>
          <w:sz w:val="24"/>
          <w:szCs w:val="24"/>
        </w:rPr>
      </w:pPr>
    </w:p>
    <w:p w14:paraId="39C615C7" w14:textId="77777777" w:rsidR="00610938" w:rsidRDefault="0087297D">
      <w:pPr>
        <w:jc w:val="center"/>
        <w:rPr>
          <w:rFonts w:ascii="Century Gothic" w:hAnsi="Century Gothic"/>
          <w:b/>
          <w:sz w:val="24"/>
          <w:szCs w:val="24"/>
          <w:u w:val="single"/>
        </w:rPr>
      </w:pPr>
      <w:r>
        <w:rPr>
          <w:rFonts w:ascii="Century Gothic" w:hAnsi="Century Gothic"/>
          <w:b/>
          <w:sz w:val="24"/>
          <w:szCs w:val="24"/>
          <w:u w:val="single"/>
        </w:rPr>
        <w:t>THE ROBIN MANGASER TIZON MEMORIAL LAW SCHOLARSHIP</w:t>
      </w:r>
    </w:p>
    <w:p w14:paraId="7F3E561F" w14:textId="77777777" w:rsidR="00610938" w:rsidRDefault="0087297D">
      <w:pPr>
        <w:rPr>
          <w:rFonts w:ascii="Century Gothic" w:hAnsi="Century Gothic"/>
          <w:sz w:val="24"/>
          <w:szCs w:val="24"/>
        </w:rPr>
      </w:pPr>
      <w:r>
        <w:rPr>
          <w:rFonts w:ascii="Century Gothic" w:hAnsi="Century Gothic"/>
          <w:sz w:val="24"/>
          <w:szCs w:val="24"/>
        </w:rPr>
        <w:tab/>
      </w:r>
    </w:p>
    <w:p w14:paraId="157AD382" w14:textId="77777777" w:rsidR="00610938" w:rsidRDefault="0087297D">
      <w:pPr>
        <w:rPr>
          <w:rFonts w:ascii="Century Gothic" w:hAnsi="Century Gothic"/>
          <w:color w:val="403F40"/>
          <w:sz w:val="24"/>
          <w:szCs w:val="24"/>
          <w:highlight w:val="white"/>
        </w:rPr>
      </w:pPr>
      <w:r>
        <w:rPr>
          <w:rFonts w:ascii="Century Gothic" w:hAnsi="Century Gothic"/>
          <w:color w:val="403F40"/>
          <w:sz w:val="24"/>
          <w:szCs w:val="24"/>
          <w:highlight w:val="white"/>
        </w:rPr>
        <w:t xml:space="preserve">The Robin Mangaser Tizon Memorial Law Scholarship is sponsored by the NFALA Foundation in collaboration with FALA New York. Robin </w:t>
      </w:r>
      <w:r>
        <w:rPr>
          <w:rFonts w:ascii="Century Gothic" w:hAnsi="Century Gothic"/>
          <w:color w:val="403F40"/>
          <w:sz w:val="24"/>
          <w:szCs w:val="24"/>
          <w:highlight w:val="white"/>
        </w:rPr>
        <w:t>Mangaser Tizon, Esq., MBA, was a beloved wife, daughter, sister and proud Filipina-American lawyer. Robin was born the third of four daughters, whose immigrant parents instilled in their children the value of education and service to one’s community.  Thro</w:t>
      </w:r>
      <w:r>
        <w:rPr>
          <w:rFonts w:ascii="Century Gothic" w:hAnsi="Century Gothic"/>
          <w:color w:val="403F40"/>
          <w:sz w:val="24"/>
          <w:szCs w:val="24"/>
          <w:highlight w:val="white"/>
        </w:rPr>
        <w:t>ughout her life, Robin devoted herself in advocacy of many causes, including Filipino veterans’ rights, adolescents with cancer, and immigrants’ rights.</w:t>
      </w:r>
      <w:r>
        <w:rPr>
          <w:rFonts w:ascii="Century Gothic" w:hAnsi="Century Gothic"/>
          <w:sz w:val="24"/>
          <w:szCs w:val="24"/>
        </w:rPr>
        <w:t xml:space="preserve">  </w:t>
      </w:r>
      <w:r>
        <w:rPr>
          <w:rFonts w:ascii="Century Gothic" w:hAnsi="Century Gothic"/>
          <w:color w:val="403F40"/>
          <w:sz w:val="24"/>
          <w:szCs w:val="24"/>
        </w:rPr>
        <w:t>She also had musical talent and a fine eye for design, enlivening any event with her singing, dancing,</w:t>
      </w:r>
      <w:r>
        <w:rPr>
          <w:rFonts w:ascii="Century Gothic" w:hAnsi="Century Gothic"/>
          <w:color w:val="403F40"/>
          <w:sz w:val="24"/>
          <w:szCs w:val="24"/>
        </w:rPr>
        <w:t xml:space="preserve"> and keyboard skills.</w:t>
      </w:r>
    </w:p>
    <w:p w14:paraId="2410D99A" w14:textId="77777777" w:rsidR="00610938" w:rsidRDefault="00610938">
      <w:pPr>
        <w:rPr>
          <w:rFonts w:ascii="Century Gothic" w:hAnsi="Century Gothic"/>
          <w:color w:val="1C1E21"/>
          <w:sz w:val="24"/>
          <w:szCs w:val="24"/>
          <w:highlight w:val="white"/>
        </w:rPr>
      </w:pPr>
    </w:p>
    <w:p w14:paraId="3578A557" w14:textId="77777777" w:rsidR="00610938" w:rsidRDefault="0087297D">
      <w:pPr>
        <w:spacing w:before="80"/>
        <w:rPr>
          <w:rFonts w:ascii="Century Gothic" w:hAnsi="Century Gothic"/>
          <w:color w:val="1C1E21"/>
          <w:sz w:val="24"/>
          <w:szCs w:val="24"/>
          <w:highlight w:val="white"/>
        </w:rPr>
      </w:pPr>
      <w:r>
        <w:rPr>
          <w:rFonts w:ascii="Century Gothic" w:hAnsi="Century Gothic"/>
          <w:color w:val="403F40"/>
          <w:sz w:val="24"/>
          <w:szCs w:val="24"/>
          <w:highlight w:val="white"/>
        </w:rPr>
        <w:t>After overcoming stage III ovarian cancer at the age of 23, Robin achieved her dream of becoming a lawyer, graduating from Rutgers School of Law-Camden in 2013 with a JD/MBA degree.  Robin focused her practice on intellectual propert</w:t>
      </w:r>
      <w:r>
        <w:rPr>
          <w:rFonts w:ascii="Century Gothic" w:hAnsi="Century Gothic"/>
          <w:color w:val="403F40"/>
          <w:sz w:val="24"/>
          <w:szCs w:val="24"/>
          <w:highlight w:val="white"/>
        </w:rPr>
        <w:t xml:space="preserve">y law.   She served as a valuable leader of NFALA and FALA New York where she found inspiring mentors and lifelong friendships.  Indeed, </w:t>
      </w:r>
      <w:r>
        <w:rPr>
          <w:rFonts w:ascii="Century Gothic" w:hAnsi="Century Gothic"/>
          <w:color w:val="1C1E21"/>
          <w:sz w:val="24"/>
          <w:szCs w:val="24"/>
          <w:highlight w:val="white"/>
        </w:rPr>
        <w:t>as one of the first members and original Co-Chair of the Public Relations Committee since FALA New York’s inception, Ro</w:t>
      </w:r>
      <w:r>
        <w:rPr>
          <w:rFonts w:ascii="Century Gothic" w:hAnsi="Century Gothic"/>
          <w:color w:val="1C1E21"/>
          <w:sz w:val="24"/>
          <w:szCs w:val="24"/>
          <w:highlight w:val="white"/>
        </w:rPr>
        <w:t>bin was instrumental in establishing the FALA New York brand and lasting communications strategy.  Throughout her long battle with cancer, Robin remained committed to her duties at FALA New York.</w:t>
      </w:r>
    </w:p>
    <w:p w14:paraId="706BBD84" w14:textId="77777777" w:rsidR="00610938" w:rsidRDefault="0087297D">
      <w:pPr>
        <w:spacing w:before="80"/>
        <w:rPr>
          <w:rFonts w:ascii="Century Gothic" w:hAnsi="Century Gothic"/>
          <w:color w:val="403F40"/>
          <w:sz w:val="24"/>
          <w:szCs w:val="24"/>
          <w:highlight w:val="white"/>
        </w:rPr>
      </w:pPr>
      <w:r>
        <w:rPr>
          <w:rFonts w:ascii="Century Gothic" w:hAnsi="Century Gothic"/>
          <w:color w:val="1C1E21"/>
          <w:sz w:val="24"/>
          <w:szCs w:val="24"/>
          <w:highlight w:val="white"/>
        </w:rPr>
        <w:t xml:space="preserve"> </w:t>
      </w:r>
    </w:p>
    <w:p w14:paraId="705252A8" w14:textId="77777777" w:rsidR="00610938" w:rsidRDefault="0087297D">
      <w:pPr>
        <w:jc w:val="center"/>
        <w:rPr>
          <w:rFonts w:ascii="Century Gothic" w:hAnsi="Century Gothic"/>
          <w:b/>
          <w:color w:val="1C1E21"/>
          <w:sz w:val="24"/>
          <w:szCs w:val="24"/>
        </w:rPr>
      </w:pPr>
      <w:r>
        <w:rPr>
          <w:rFonts w:ascii="Century Gothic" w:hAnsi="Century Gothic"/>
          <w:b/>
          <w:color w:val="1C1E21"/>
          <w:sz w:val="24"/>
          <w:szCs w:val="24"/>
        </w:rPr>
        <w:t>OVERVIEW</w:t>
      </w:r>
    </w:p>
    <w:p w14:paraId="2139F1D7" w14:textId="77777777" w:rsidR="00610938" w:rsidRDefault="00610938">
      <w:pPr>
        <w:jc w:val="center"/>
        <w:rPr>
          <w:rFonts w:ascii="Century Gothic" w:hAnsi="Century Gothic"/>
          <w:b/>
          <w:color w:val="1C1E21"/>
          <w:sz w:val="24"/>
          <w:szCs w:val="24"/>
          <w:highlight w:val="white"/>
        </w:rPr>
      </w:pPr>
    </w:p>
    <w:p w14:paraId="46FF93DB" w14:textId="77777777" w:rsidR="00610938" w:rsidRDefault="0087297D">
      <w:pPr>
        <w:rPr>
          <w:rFonts w:ascii="Century Gothic" w:hAnsi="Century Gothic"/>
          <w:sz w:val="24"/>
          <w:szCs w:val="24"/>
        </w:rPr>
      </w:pPr>
      <w:r>
        <w:rPr>
          <w:rFonts w:ascii="Century Gothic" w:hAnsi="Century Gothic"/>
          <w:sz w:val="24"/>
          <w:szCs w:val="24"/>
        </w:rPr>
        <w:t xml:space="preserve">NFALA Foundation scholarship awards are </w:t>
      </w:r>
      <w:r>
        <w:rPr>
          <w:rFonts w:ascii="Century Gothic" w:hAnsi="Century Gothic"/>
          <w:sz w:val="24"/>
          <w:szCs w:val="24"/>
        </w:rPr>
        <w:t>given to law students who demonstrate exceptional aptitude for the study of law and strong commitment to serve or contribute to the Filipino-American community as future leaders in the legal profession.  The Robin Mangazer Tizon Memorial Law Scholarship wa</w:t>
      </w:r>
      <w:r>
        <w:rPr>
          <w:rFonts w:ascii="Century Gothic" w:hAnsi="Century Gothic"/>
          <w:sz w:val="24"/>
          <w:szCs w:val="24"/>
        </w:rPr>
        <w:t xml:space="preserve">s established to honor Robin’s memory and support talented law students who embody her spirit and commitment to service.  Each scholarship recipient will receive $800 to $1,000, depending on the number of recipients selected in a given year.  </w:t>
      </w:r>
    </w:p>
    <w:p w14:paraId="55D80EBA" w14:textId="77777777" w:rsidR="00610938" w:rsidRDefault="0087297D">
      <w:pPr>
        <w:rPr>
          <w:rFonts w:ascii="Century Gothic" w:hAnsi="Century Gothic"/>
          <w:sz w:val="24"/>
          <w:szCs w:val="24"/>
        </w:rPr>
      </w:pPr>
      <w:r>
        <w:rPr>
          <w:rFonts w:ascii="Century Gothic" w:hAnsi="Century Gothic"/>
          <w:sz w:val="24"/>
          <w:szCs w:val="24"/>
        </w:rPr>
        <w:lastRenderedPageBreak/>
        <w:br w:type="page"/>
      </w:r>
    </w:p>
    <w:p w14:paraId="5CB9CB10" w14:textId="77777777" w:rsidR="00610938" w:rsidRDefault="00610938">
      <w:pPr>
        <w:rPr>
          <w:rFonts w:ascii="Century Gothic" w:hAnsi="Century Gothic"/>
          <w:sz w:val="24"/>
          <w:szCs w:val="24"/>
        </w:rPr>
      </w:pPr>
    </w:p>
    <w:p w14:paraId="5EB00851" w14:textId="77777777" w:rsidR="00610938" w:rsidRDefault="0087297D">
      <w:pPr>
        <w:jc w:val="center"/>
        <w:rPr>
          <w:rFonts w:ascii="Century Gothic" w:hAnsi="Century Gothic"/>
          <w:b/>
          <w:sz w:val="24"/>
          <w:szCs w:val="24"/>
        </w:rPr>
      </w:pPr>
      <w:r>
        <w:rPr>
          <w:rFonts w:ascii="Century Gothic" w:hAnsi="Century Gothic"/>
          <w:b/>
          <w:sz w:val="24"/>
          <w:szCs w:val="24"/>
        </w:rPr>
        <w:t>ELIGIBILI</w:t>
      </w:r>
      <w:r>
        <w:rPr>
          <w:rFonts w:ascii="Century Gothic" w:hAnsi="Century Gothic"/>
          <w:b/>
          <w:sz w:val="24"/>
          <w:szCs w:val="24"/>
        </w:rPr>
        <w:t>TY</w:t>
      </w:r>
    </w:p>
    <w:p w14:paraId="223BEDA9" w14:textId="77777777" w:rsidR="00610938" w:rsidRDefault="00610938">
      <w:pPr>
        <w:jc w:val="both"/>
        <w:rPr>
          <w:rFonts w:ascii="Century Gothic" w:hAnsi="Century Gothic"/>
          <w:b/>
          <w:sz w:val="24"/>
          <w:szCs w:val="24"/>
        </w:rPr>
      </w:pPr>
    </w:p>
    <w:p w14:paraId="701924E3" w14:textId="77777777" w:rsidR="00610938" w:rsidRDefault="0087297D">
      <w:pPr>
        <w:rPr>
          <w:rFonts w:ascii="Century Gothic" w:hAnsi="Century Gothic"/>
          <w:color w:val="000000"/>
          <w:sz w:val="24"/>
          <w:szCs w:val="24"/>
        </w:rPr>
      </w:pPr>
      <w:r>
        <w:rPr>
          <w:rFonts w:ascii="Century Gothic" w:hAnsi="Century Gothic"/>
          <w:sz w:val="24"/>
          <w:szCs w:val="24"/>
        </w:rPr>
        <w:t>NFALA</w:t>
      </w:r>
      <w:r>
        <w:rPr>
          <w:rFonts w:ascii="Century Gothic" w:hAnsi="Century Gothic"/>
          <w:color w:val="000000"/>
          <w:sz w:val="24"/>
          <w:szCs w:val="24"/>
        </w:rPr>
        <w:t xml:space="preserve"> Foundation scholarships are made available, on a competitive basis, to students who are enrolled in their Juris Doctor (J.D.), Master of Laws (LL.M.), or Doctor of Juridical Science (S.J.D.) at an accredited U.S. law school, including but not lim</w:t>
      </w:r>
      <w:r>
        <w:rPr>
          <w:rFonts w:ascii="Century Gothic" w:hAnsi="Century Gothic"/>
          <w:color w:val="000000"/>
          <w:sz w:val="24"/>
          <w:szCs w:val="24"/>
        </w:rPr>
        <w:t>ited to, students enrolled in the Fall of 2020 (Fall 2020 enrollees should submit a statement from your law school certifying that you are a law degree candidate enrolled at least part-time).  International J.D., LL.M., and S.J.D. students are ineligible t</w:t>
      </w:r>
      <w:r>
        <w:rPr>
          <w:rFonts w:ascii="Century Gothic" w:hAnsi="Century Gothic"/>
          <w:color w:val="000000"/>
          <w:sz w:val="24"/>
          <w:szCs w:val="24"/>
        </w:rPr>
        <w:t xml:space="preserve">o apply. </w:t>
      </w:r>
    </w:p>
    <w:p w14:paraId="0FA91706" w14:textId="77777777" w:rsidR="00610938" w:rsidRDefault="00610938">
      <w:pPr>
        <w:rPr>
          <w:rFonts w:ascii="Century Gothic" w:hAnsi="Century Gothic"/>
          <w:color w:val="000000"/>
          <w:sz w:val="24"/>
          <w:szCs w:val="24"/>
        </w:rPr>
      </w:pPr>
    </w:p>
    <w:p w14:paraId="64E4ECB6" w14:textId="77777777" w:rsidR="00610938" w:rsidRDefault="0087297D">
      <w:pPr>
        <w:rPr>
          <w:rFonts w:ascii="Century Gothic" w:hAnsi="Century Gothic"/>
          <w:color w:val="000000"/>
          <w:sz w:val="24"/>
          <w:szCs w:val="24"/>
        </w:rPr>
      </w:pPr>
      <w:r>
        <w:rPr>
          <w:rFonts w:ascii="Century Gothic" w:hAnsi="Century Gothic"/>
          <w:color w:val="000000"/>
          <w:sz w:val="24"/>
          <w:szCs w:val="24"/>
        </w:rPr>
        <w:t>Applicants must be U.S. citizens, legal permanent residents, or Deferred Action for Childhood Arrivals (DACA) recipients.  The NFALA Foundation strongly encourages applications from applicants reflecting diverse cultural and experiential backgro</w:t>
      </w:r>
      <w:r>
        <w:rPr>
          <w:rFonts w:ascii="Century Gothic" w:hAnsi="Century Gothic"/>
          <w:color w:val="000000"/>
          <w:sz w:val="24"/>
          <w:szCs w:val="24"/>
        </w:rPr>
        <w:t>unds, people with disabilities and of diverse ethnic, racial, religious, and socioeconomic backgrounds, work experiences, national origins, sexual orientations and ages.</w:t>
      </w:r>
    </w:p>
    <w:p w14:paraId="3D59F06A" w14:textId="77777777" w:rsidR="00610938" w:rsidRDefault="00610938">
      <w:pPr>
        <w:jc w:val="center"/>
        <w:rPr>
          <w:rFonts w:ascii="Century Gothic" w:hAnsi="Century Gothic" w:cs="Calibri"/>
          <w:b/>
          <w:color w:val="000000"/>
          <w:sz w:val="24"/>
          <w:szCs w:val="24"/>
        </w:rPr>
      </w:pPr>
    </w:p>
    <w:p w14:paraId="3E68D45F" w14:textId="77777777" w:rsidR="00610938" w:rsidRDefault="0087297D">
      <w:pPr>
        <w:jc w:val="center"/>
        <w:rPr>
          <w:rFonts w:ascii="Century Gothic" w:hAnsi="Century Gothic" w:cs="Calibri"/>
          <w:b/>
          <w:color w:val="000000"/>
          <w:sz w:val="24"/>
        </w:rPr>
      </w:pPr>
      <w:r>
        <w:rPr>
          <w:rFonts w:ascii="Century Gothic" w:hAnsi="Century Gothic" w:cs="Calibri"/>
          <w:b/>
          <w:color w:val="000000"/>
          <w:sz w:val="24"/>
        </w:rPr>
        <w:t>CRITERIA</w:t>
      </w:r>
    </w:p>
    <w:p w14:paraId="56A80D63" w14:textId="77777777" w:rsidR="00610938" w:rsidRDefault="0087297D">
      <w:pPr>
        <w:jc w:val="both"/>
        <w:rPr>
          <w:rFonts w:ascii="Century Gothic" w:hAnsi="Century Gothic" w:cs="Calibri"/>
          <w:color w:val="000000"/>
          <w:sz w:val="24"/>
        </w:rPr>
      </w:pPr>
      <w:r>
        <w:rPr>
          <w:rFonts w:ascii="Century Gothic" w:hAnsi="Century Gothic" w:cs="Calibri"/>
          <w:color w:val="000000"/>
          <w:sz w:val="24"/>
        </w:rPr>
        <w:t>The Robin Mangaser Tizon Memorial Law Scholarship is awarded on the basis of</w:t>
      </w:r>
      <w:r>
        <w:rPr>
          <w:rFonts w:ascii="Century Gothic" w:hAnsi="Century Gothic" w:cs="Calibri"/>
          <w:color w:val="000000"/>
          <w:sz w:val="24"/>
        </w:rPr>
        <w:t>:</w:t>
      </w:r>
    </w:p>
    <w:p w14:paraId="081676BF" w14:textId="77777777" w:rsidR="00610938" w:rsidRDefault="0087297D">
      <w:pPr>
        <w:jc w:val="both"/>
        <w:rPr>
          <w:rFonts w:ascii="Century Gothic" w:hAnsi="Century Gothic" w:cs="Calibri"/>
          <w:color w:val="000000"/>
          <w:sz w:val="24"/>
        </w:rPr>
      </w:pPr>
      <w:r>
        <w:rPr>
          <w:rFonts w:ascii="Century Gothic" w:hAnsi="Century Gothic" w:cs="Calibri"/>
          <w:color w:val="000000"/>
          <w:sz w:val="24"/>
        </w:rPr>
        <w:tab/>
      </w:r>
    </w:p>
    <w:p w14:paraId="60D62074" w14:textId="77777777" w:rsidR="00610938" w:rsidRDefault="0087297D">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Essay;</w:t>
      </w:r>
    </w:p>
    <w:p w14:paraId="11A7DC48" w14:textId="77777777" w:rsidR="00610938" w:rsidRDefault="0087297D">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Resume;</w:t>
      </w:r>
    </w:p>
    <w:p w14:paraId="6FBA7D56" w14:textId="77777777" w:rsidR="00610938" w:rsidRDefault="0087297D">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 xml:space="preserve">Two (2) letters for recommendation (from persons not related to you); </w:t>
      </w:r>
    </w:p>
    <w:p w14:paraId="60673B82" w14:textId="77777777" w:rsidR="00610938" w:rsidRDefault="0087297D">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 xml:space="preserve">Official or unofficial copies of your law school transcript (or for a first-year law student, a statement from your law school certifying that you are a law </w:t>
      </w:r>
      <w:r>
        <w:rPr>
          <w:rFonts w:ascii="Century Gothic" w:hAnsi="Century Gothic" w:cs="Calibri"/>
          <w:color w:val="000000"/>
          <w:sz w:val="24"/>
        </w:rPr>
        <w:t>degree candidate enrolled at least part-time); and</w:t>
      </w:r>
    </w:p>
    <w:p w14:paraId="7362E063" w14:textId="77777777" w:rsidR="00610938" w:rsidRDefault="0087297D">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Any further submission showcasing the applicants’ creative talents, particularly in the field of visual arts or music (optional).</w:t>
      </w:r>
    </w:p>
    <w:p w14:paraId="334720F7" w14:textId="77777777" w:rsidR="00610938" w:rsidRDefault="00610938">
      <w:pPr>
        <w:jc w:val="center"/>
        <w:rPr>
          <w:rFonts w:ascii="Century Gothic" w:hAnsi="Century Gothic" w:cs="Calibri"/>
          <w:b/>
          <w:color w:val="000000"/>
          <w:sz w:val="24"/>
        </w:rPr>
      </w:pPr>
    </w:p>
    <w:p w14:paraId="4AC865E4" w14:textId="77777777" w:rsidR="00610938" w:rsidRDefault="00610938">
      <w:pPr>
        <w:jc w:val="center"/>
        <w:rPr>
          <w:rFonts w:ascii="Century Gothic" w:hAnsi="Century Gothic" w:cs="Calibri"/>
          <w:b/>
          <w:sz w:val="24"/>
        </w:rPr>
      </w:pPr>
    </w:p>
    <w:p w14:paraId="04F9C495" w14:textId="77777777" w:rsidR="00610938" w:rsidRDefault="00610938">
      <w:pPr>
        <w:jc w:val="center"/>
        <w:rPr>
          <w:rFonts w:ascii="Century Gothic" w:hAnsi="Century Gothic" w:cs="Calibri"/>
          <w:b/>
          <w:sz w:val="24"/>
        </w:rPr>
      </w:pPr>
    </w:p>
    <w:p w14:paraId="7CF7390E" w14:textId="77777777" w:rsidR="00610938" w:rsidRDefault="00610938">
      <w:pPr>
        <w:jc w:val="center"/>
        <w:rPr>
          <w:rFonts w:ascii="Century Gothic" w:hAnsi="Century Gothic" w:cs="Calibri"/>
          <w:b/>
          <w:sz w:val="24"/>
        </w:rPr>
      </w:pPr>
    </w:p>
    <w:p w14:paraId="3354BF61" w14:textId="77777777" w:rsidR="00610938" w:rsidRDefault="00610938">
      <w:pPr>
        <w:jc w:val="center"/>
        <w:rPr>
          <w:rFonts w:ascii="Century Gothic" w:hAnsi="Century Gothic" w:cs="Calibri"/>
          <w:b/>
          <w:sz w:val="24"/>
        </w:rPr>
      </w:pPr>
    </w:p>
    <w:p w14:paraId="553EB84A" w14:textId="77777777" w:rsidR="00610938" w:rsidRDefault="00610938">
      <w:pPr>
        <w:jc w:val="center"/>
        <w:rPr>
          <w:rFonts w:ascii="Century Gothic" w:hAnsi="Century Gothic" w:cs="Calibri"/>
          <w:b/>
          <w:sz w:val="24"/>
        </w:rPr>
      </w:pPr>
    </w:p>
    <w:p w14:paraId="6230D6BB" w14:textId="77777777" w:rsidR="00610938" w:rsidRDefault="0087297D">
      <w:pPr>
        <w:jc w:val="center"/>
        <w:rPr>
          <w:rFonts w:ascii="Century Gothic" w:hAnsi="Century Gothic" w:cs="Calibri"/>
          <w:b/>
          <w:sz w:val="24"/>
        </w:rPr>
      </w:pPr>
      <w:r>
        <w:rPr>
          <w:rFonts w:ascii="Century Gothic" w:hAnsi="Century Gothic" w:cs="Calibri"/>
          <w:b/>
          <w:sz w:val="24"/>
        </w:rPr>
        <w:lastRenderedPageBreak/>
        <w:t>IMPORTANT DATES</w:t>
      </w:r>
    </w:p>
    <w:p w14:paraId="06AABAB3" w14:textId="77777777" w:rsidR="00610938" w:rsidRDefault="00610938">
      <w:pPr>
        <w:rPr>
          <w:rFonts w:ascii="Century Gothic" w:hAnsi="Century Gothic" w:cs="Calibri"/>
          <w:b/>
          <w:sz w:val="24"/>
        </w:rPr>
      </w:pPr>
    </w:p>
    <w:p w14:paraId="5EC914AE" w14:textId="77777777" w:rsidR="00610938" w:rsidRDefault="0087297D">
      <w:pPr>
        <w:rPr>
          <w:rFonts w:ascii="Century Gothic" w:hAnsi="Century Gothic" w:cs="Calibri"/>
          <w:sz w:val="24"/>
        </w:rPr>
      </w:pPr>
      <w:r>
        <w:rPr>
          <w:rFonts w:ascii="Century Gothic" w:hAnsi="Century Gothic" w:cs="Calibri"/>
          <w:b/>
          <w:sz w:val="24"/>
        </w:rPr>
        <w:t>November 9, 2020</w:t>
      </w:r>
      <w:r>
        <w:rPr>
          <w:rFonts w:ascii="Century Gothic" w:hAnsi="Century Gothic" w:cs="Calibri"/>
          <w:b/>
          <w:sz w:val="24"/>
        </w:rPr>
        <w:tab/>
      </w:r>
      <w:r>
        <w:rPr>
          <w:rFonts w:ascii="Century Gothic" w:hAnsi="Century Gothic" w:cs="Calibri"/>
          <w:b/>
          <w:sz w:val="24"/>
        </w:rPr>
        <w:tab/>
      </w:r>
      <w:r>
        <w:rPr>
          <w:rFonts w:ascii="Century Gothic" w:hAnsi="Century Gothic" w:cs="Calibri"/>
          <w:sz w:val="24"/>
        </w:rPr>
        <w:t>The scholarship application is ava</w:t>
      </w:r>
      <w:r>
        <w:rPr>
          <w:rFonts w:ascii="Century Gothic" w:hAnsi="Century Gothic" w:cs="Calibri"/>
          <w:sz w:val="24"/>
        </w:rPr>
        <w:t>ilable</w:t>
      </w:r>
    </w:p>
    <w:p w14:paraId="632B4521" w14:textId="77777777" w:rsidR="00610938" w:rsidRDefault="0087297D">
      <w:pPr>
        <w:ind w:left="2880" w:hanging="2880"/>
        <w:rPr>
          <w:rFonts w:ascii="Century Gothic" w:hAnsi="Century Gothic" w:cs="Calibri"/>
          <w:sz w:val="24"/>
        </w:rPr>
      </w:pPr>
      <w:r>
        <w:rPr>
          <w:rFonts w:ascii="Century Gothic" w:hAnsi="Century Gothic" w:cs="Calibri"/>
          <w:b/>
          <w:sz w:val="24"/>
        </w:rPr>
        <w:t>November 30, 2020</w:t>
      </w:r>
      <w:r>
        <w:rPr>
          <w:rFonts w:ascii="Century Gothic" w:hAnsi="Century Gothic" w:cs="Calibri"/>
          <w:b/>
          <w:sz w:val="24"/>
        </w:rPr>
        <w:tab/>
      </w:r>
      <w:r>
        <w:rPr>
          <w:rFonts w:ascii="Century Gothic" w:hAnsi="Century Gothic" w:cs="Calibri"/>
          <w:sz w:val="24"/>
        </w:rPr>
        <w:t xml:space="preserve">The application and supporting materials must be received by 5:00 PM Eastern Time </w:t>
      </w:r>
    </w:p>
    <w:p w14:paraId="0E07EEBD" w14:textId="77777777" w:rsidR="00610938" w:rsidRDefault="00610938">
      <w:pPr>
        <w:ind w:left="2880" w:hanging="2880"/>
        <w:rPr>
          <w:rFonts w:ascii="Century Gothic" w:hAnsi="Century Gothic" w:cs="Calibri"/>
          <w:b/>
          <w:sz w:val="24"/>
        </w:rPr>
      </w:pPr>
    </w:p>
    <w:p w14:paraId="615E83C7" w14:textId="77777777" w:rsidR="00610938" w:rsidRDefault="0087297D">
      <w:pPr>
        <w:ind w:left="2880" w:hanging="2880"/>
        <w:rPr>
          <w:rFonts w:ascii="Century Gothic" w:hAnsi="Century Gothic" w:cs="Calibri"/>
          <w:sz w:val="24"/>
        </w:rPr>
      </w:pPr>
      <w:r>
        <w:rPr>
          <w:rFonts w:ascii="Century Gothic" w:hAnsi="Century Gothic" w:cs="Calibri"/>
          <w:b/>
          <w:sz w:val="24"/>
        </w:rPr>
        <w:t xml:space="preserve">December 7, 2020 </w:t>
      </w:r>
      <w:r>
        <w:rPr>
          <w:rFonts w:ascii="Century Gothic" w:hAnsi="Century Gothic" w:cs="Calibri"/>
          <w:sz w:val="24"/>
        </w:rPr>
        <w:tab/>
        <w:t>Scholarship Awardee is notified</w:t>
      </w:r>
    </w:p>
    <w:p w14:paraId="01F24F33" w14:textId="77777777" w:rsidR="00610938" w:rsidRDefault="0087297D">
      <w:pPr>
        <w:ind w:left="2880" w:hanging="2880"/>
        <w:rPr>
          <w:rFonts w:ascii="Century Gothic" w:hAnsi="Century Gothic" w:cs="Calibri"/>
          <w:sz w:val="24"/>
        </w:rPr>
      </w:pPr>
      <w:r>
        <w:rPr>
          <w:rFonts w:ascii="Century Gothic" w:hAnsi="Century Gothic" w:cs="Calibri"/>
          <w:b/>
          <w:sz w:val="24"/>
        </w:rPr>
        <w:t xml:space="preserve">TBD </w:t>
      </w:r>
      <w:r>
        <w:rPr>
          <w:rFonts w:ascii="Century Gothic" w:hAnsi="Century Gothic" w:cs="Calibri"/>
          <w:sz w:val="24"/>
        </w:rPr>
        <w:tab/>
        <w:t>Scholarship presentation at the FALA NY Pasko to be held in December 2020.</w:t>
      </w:r>
    </w:p>
    <w:p w14:paraId="47D50C34" w14:textId="77777777" w:rsidR="00610938" w:rsidRDefault="00610938">
      <w:pPr>
        <w:jc w:val="center"/>
        <w:rPr>
          <w:rFonts w:ascii="Century Gothic" w:hAnsi="Century Gothic" w:cs="Calibri"/>
          <w:b/>
          <w:color w:val="000000"/>
          <w:sz w:val="24"/>
        </w:rPr>
      </w:pPr>
    </w:p>
    <w:p w14:paraId="5341F4F8" w14:textId="77777777" w:rsidR="00610938" w:rsidRDefault="00610938">
      <w:pPr>
        <w:jc w:val="center"/>
        <w:rPr>
          <w:rFonts w:ascii="Century Gothic" w:hAnsi="Century Gothic" w:cs="Calibri"/>
          <w:b/>
          <w:color w:val="000000"/>
          <w:sz w:val="24"/>
        </w:rPr>
      </w:pPr>
    </w:p>
    <w:p w14:paraId="245FA2EA" w14:textId="77777777" w:rsidR="00610938" w:rsidRDefault="0087297D">
      <w:pPr>
        <w:jc w:val="center"/>
        <w:rPr>
          <w:rFonts w:ascii="Century Gothic" w:hAnsi="Century Gothic" w:cs="Calibri"/>
          <w:b/>
          <w:color w:val="000000"/>
          <w:sz w:val="24"/>
        </w:rPr>
      </w:pPr>
      <w:r>
        <w:rPr>
          <w:rFonts w:ascii="Century Gothic" w:hAnsi="Century Gothic" w:cs="Calibri"/>
          <w:b/>
          <w:color w:val="000000"/>
          <w:sz w:val="24"/>
        </w:rPr>
        <w:t>INSTRUCTIONS</w:t>
      </w:r>
    </w:p>
    <w:p w14:paraId="03F9B62A" w14:textId="77777777" w:rsidR="00610938" w:rsidRDefault="0087297D">
      <w:pPr>
        <w:widowControl w:val="0"/>
        <w:spacing w:before="312"/>
        <w:ind w:right="569"/>
        <w:rPr>
          <w:rFonts w:ascii="Century Gothic" w:hAnsi="Century Gothic"/>
          <w:color w:val="393536"/>
          <w:sz w:val="24"/>
          <w:szCs w:val="24"/>
        </w:rPr>
      </w:pPr>
      <w:r>
        <w:rPr>
          <w:rFonts w:ascii="Century Gothic" w:hAnsi="Century Gothic"/>
          <w:sz w:val="24"/>
          <w:szCs w:val="24"/>
        </w:rPr>
        <w:t>Yo</w:t>
      </w:r>
      <w:r>
        <w:rPr>
          <w:rFonts w:ascii="Century Gothic" w:hAnsi="Century Gothic"/>
          <w:sz w:val="24"/>
          <w:szCs w:val="24"/>
        </w:rPr>
        <w:t xml:space="preserve">u may apply for the Robin Mangaser Tizon Memorial Law Scholarship by emailing a completed application (enclosed), along with supporting documents listed under Criteria, to </w:t>
      </w:r>
      <w:hyperlink r:id="rId8" w:history="1">
        <w:r>
          <w:rPr>
            <w:rStyle w:val="Hyperlink"/>
            <w:rFonts w:ascii="Century Gothic" w:hAnsi="Century Gothic"/>
            <w:sz w:val="24"/>
            <w:szCs w:val="24"/>
          </w:rPr>
          <w:t>RobinMangaserTizonSch</w:t>
        </w:r>
        <w:r>
          <w:rPr>
            <w:rStyle w:val="Hyperlink"/>
            <w:rFonts w:ascii="Century Gothic" w:hAnsi="Century Gothic"/>
            <w:sz w:val="24"/>
            <w:szCs w:val="24"/>
          </w:rPr>
          <w:t>olarship@gmail.com</w:t>
        </w:r>
      </w:hyperlink>
      <w:r>
        <w:rPr>
          <w:rFonts w:ascii="Century Gothic" w:hAnsi="Century Gothic"/>
          <w:sz w:val="24"/>
          <w:szCs w:val="24"/>
        </w:rPr>
        <w:t xml:space="preserve">  by 5:00 P.M. (Eastern) on November 30, 2020.  Applications must be submitted in one PDF file with the title “Robin Mangaser Tizon Scholarship Application – [Applicant Name]” that consists of all application materials. </w:t>
      </w:r>
    </w:p>
    <w:p w14:paraId="1DCE23DB" w14:textId="77777777" w:rsidR="00610938" w:rsidRDefault="00610938">
      <w:pPr>
        <w:rPr>
          <w:rFonts w:ascii="Century Gothic" w:hAnsi="Century Gothic"/>
          <w:sz w:val="24"/>
          <w:szCs w:val="24"/>
        </w:rPr>
      </w:pPr>
    </w:p>
    <w:p w14:paraId="08423DB0" w14:textId="77777777" w:rsidR="00610938" w:rsidRDefault="0087297D">
      <w:pPr>
        <w:rPr>
          <w:rFonts w:ascii="Century Gothic" w:hAnsi="Century Gothic"/>
          <w:sz w:val="24"/>
          <w:szCs w:val="24"/>
        </w:rPr>
      </w:pPr>
      <w:r>
        <w:rPr>
          <w:rFonts w:ascii="Century Gothic" w:hAnsi="Century Gothic"/>
          <w:color w:val="393536"/>
          <w:sz w:val="24"/>
          <w:szCs w:val="24"/>
        </w:rPr>
        <w:t xml:space="preserve">Your essay </w:t>
      </w:r>
      <w:r>
        <w:rPr>
          <w:rFonts w:ascii="Century Gothic" w:hAnsi="Century Gothic"/>
          <w:color w:val="393536"/>
          <w:sz w:val="24"/>
          <w:szCs w:val="24"/>
        </w:rPr>
        <w:t>should be no longer than 500 words.</w:t>
      </w:r>
      <w:r>
        <w:rPr>
          <w:rFonts w:ascii="Century Gothic" w:hAnsi="Century Gothic"/>
          <w:sz w:val="24"/>
          <w:szCs w:val="24"/>
        </w:rPr>
        <w:t xml:space="preserve">  Of all the parts of the application, your essay carries the greatest weight.  Please emphasize any experience you have that shows your commitment to serving the Filipino- American community, as well as your need for fin</w:t>
      </w:r>
      <w:r>
        <w:rPr>
          <w:rFonts w:ascii="Century Gothic" w:hAnsi="Century Gothic"/>
          <w:sz w:val="24"/>
          <w:szCs w:val="24"/>
        </w:rPr>
        <w:t xml:space="preserve">ancial assistance. </w:t>
      </w:r>
    </w:p>
    <w:p w14:paraId="70453418" w14:textId="77777777" w:rsidR="00610938" w:rsidRDefault="0087297D">
      <w:pPr>
        <w:widowControl w:val="0"/>
        <w:spacing w:before="312"/>
        <w:ind w:right="569"/>
        <w:rPr>
          <w:rFonts w:ascii="Century Gothic" w:hAnsi="Century Gothic"/>
          <w:color w:val="393536"/>
          <w:sz w:val="24"/>
          <w:szCs w:val="24"/>
        </w:rPr>
      </w:pPr>
      <w:r>
        <w:rPr>
          <w:rFonts w:ascii="Century Gothic" w:hAnsi="Century Gothic"/>
          <w:color w:val="393536"/>
          <w:sz w:val="24"/>
          <w:szCs w:val="24"/>
        </w:rPr>
        <w:t xml:space="preserve">Please submit two letters of recommendation (recommendation letters for law school admission or other programs and positions are acceptable).  It is not necessary to submit more than two recommendation letters.  If you submit more than </w:t>
      </w:r>
      <w:r>
        <w:rPr>
          <w:rFonts w:ascii="Century Gothic" w:hAnsi="Century Gothic"/>
          <w:color w:val="393536"/>
          <w:sz w:val="24"/>
          <w:szCs w:val="24"/>
        </w:rPr>
        <w:t>two letters, the committee may only review the first two letters received.  Letters may be sealed or unsealed and sent directly by the recommender or by the applicant.  An application is not excluded from consideration if no letter of recommendation is pro</w:t>
      </w:r>
      <w:r>
        <w:rPr>
          <w:rFonts w:ascii="Century Gothic" w:hAnsi="Century Gothic"/>
          <w:color w:val="393536"/>
          <w:sz w:val="24"/>
          <w:szCs w:val="24"/>
        </w:rPr>
        <w:t>vided, though it is highly recommended.</w:t>
      </w:r>
    </w:p>
    <w:p w14:paraId="29EC6E89" w14:textId="77777777" w:rsidR="00610938" w:rsidRDefault="00610938">
      <w:pPr>
        <w:widowControl w:val="0"/>
        <w:spacing w:before="312"/>
        <w:ind w:right="569"/>
        <w:rPr>
          <w:rFonts w:ascii="Century Gothic" w:hAnsi="Century Gothic"/>
          <w:color w:val="393536"/>
          <w:sz w:val="24"/>
          <w:szCs w:val="24"/>
        </w:rPr>
      </w:pPr>
    </w:p>
    <w:p w14:paraId="6E59544F" w14:textId="77777777" w:rsidR="00610938" w:rsidRDefault="0087297D">
      <w:pPr>
        <w:widowControl w:val="0"/>
        <w:spacing w:before="312"/>
        <w:ind w:right="569"/>
        <w:rPr>
          <w:rFonts w:ascii="Century Gothic" w:hAnsi="Century Gothic"/>
          <w:color w:val="393536"/>
          <w:sz w:val="24"/>
          <w:szCs w:val="24"/>
        </w:rPr>
      </w:pPr>
      <w:r>
        <w:rPr>
          <w:rFonts w:ascii="Century Gothic" w:hAnsi="Century Gothic"/>
          <w:color w:val="393536"/>
          <w:sz w:val="24"/>
          <w:szCs w:val="24"/>
        </w:rPr>
        <w:t xml:space="preserve">Creative submissions are optional only, but provide the applicant an opportunity to showcase creative talents.  Applicants may either a) submit a link to </w:t>
      </w:r>
      <w:hyperlink r:id="rId9" w:history="1">
        <w:r>
          <w:rPr>
            <w:rStyle w:val="Hyperlink"/>
            <w:rFonts w:ascii="Century Gothic" w:hAnsi="Century Gothic"/>
            <w:sz w:val="24"/>
            <w:szCs w:val="24"/>
          </w:rPr>
          <w:t>RobinMangaserTizonScholarship@gmail.com</w:t>
        </w:r>
      </w:hyperlink>
      <w:r>
        <w:rPr>
          <w:rStyle w:val="Hyperlink"/>
          <w:rFonts w:ascii="Century Gothic" w:hAnsi="Century Gothic"/>
          <w:color w:val="auto"/>
          <w:sz w:val="24"/>
          <w:szCs w:val="24"/>
          <w:u w:val="none"/>
        </w:rPr>
        <w:t xml:space="preserve"> with the content showcasing the applicant’s creative talents</w:t>
      </w:r>
      <w:r>
        <w:rPr>
          <w:rFonts w:ascii="Century Gothic" w:hAnsi="Century Gothic"/>
          <w:sz w:val="24"/>
          <w:szCs w:val="24"/>
        </w:rPr>
        <w:t xml:space="preserve"> and provide any necessary permissions to view, or b) request an FTP link via that email for the applicant to upload materials.  All creative works must b</w:t>
      </w:r>
      <w:r>
        <w:rPr>
          <w:rFonts w:ascii="Century Gothic" w:hAnsi="Century Gothic"/>
          <w:sz w:val="24"/>
          <w:szCs w:val="24"/>
        </w:rPr>
        <w:t xml:space="preserve">e the applicant’s original work or composition, with recordings of performances or music compositions being no longer than five minutes and a maximum of 5 images (.jpg, .png, etc.) or original written works (maximum of 500 words).  </w:t>
      </w:r>
    </w:p>
    <w:p w14:paraId="74045308" w14:textId="77777777" w:rsidR="00610938" w:rsidRDefault="00610938">
      <w:pPr>
        <w:rPr>
          <w:rFonts w:ascii="Century Gothic" w:hAnsi="Century Gothic"/>
          <w:sz w:val="24"/>
          <w:szCs w:val="24"/>
        </w:rPr>
      </w:pPr>
    </w:p>
    <w:p w14:paraId="64F24F51" w14:textId="77777777" w:rsidR="00610938" w:rsidRDefault="0087297D">
      <w:pPr>
        <w:rPr>
          <w:rFonts w:ascii="Century Gothic" w:hAnsi="Century Gothic"/>
          <w:sz w:val="24"/>
          <w:szCs w:val="24"/>
        </w:rPr>
      </w:pPr>
      <w:r>
        <w:rPr>
          <w:rFonts w:ascii="Century Gothic" w:hAnsi="Century Gothic"/>
          <w:sz w:val="24"/>
          <w:szCs w:val="24"/>
        </w:rPr>
        <w:br w:type="page"/>
      </w:r>
    </w:p>
    <w:p w14:paraId="3ED9C88B" w14:textId="77777777" w:rsidR="00610938" w:rsidRDefault="0087297D">
      <w:pPr>
        <w:spacing w:line="240" w:lineRule="auto"/>
        <w:jc w:val="center"/>
        <w:rPr>
          <w:rFonts w:ascii="Century Gothic" w:eastAsia="Calibri" w:hAnsi="Century Gothic" w:cs="Calibri"/>
          <w:b/>
          <w:sz w:val="24"/>
          <w:szCs w:val="24"/>
        </w:rPr>
      </w:pPr>
      <w:r>
        <w:rPr>
          <w:rFonts w:ascii="Century Gothic" w:eastAsia="Calibri" w:hAnsi="Century Gothic" w:cs="Calibri"/>
          <w:b/>
          <w:sz w:val="24"/>
          <w:szCs w:val="24"/>
        </w:rPr>
        <w:lastRenderedPageBreak/>
        <w:t>APPLICATION</w:t>
      </w:r>
    </w:p>
    <w:p w14:paraId="43EF4879" w14:textId="77777777" w:rsidR="00610938" w:rsidRDefault="00610938">
      <w:pPr>
        <w:spacing w:line="240" w:lineRule="auto"/>
        <w:rPr>
          <w:rFonts w:ascii="Century Gothic" w:eastAsia="Calibri" w:hAnsi="Century Gothic" w:cs="Calibri"/>
          <w:b/>
          <w:sz w:val="24"/>
          <w:szCs w:val="24"/>
        </w:rPr>
      </w:pPr>
    </w:p>
    <w:p w14:paraId="4DBC2AD7"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Full Name: ___________________________________________________________________</w:t>
      </w:r>
      <w:r>
        <w:rPr>
          <w:rFonts w:ascii="Century Gothic" w:eastAsia="Calibri" w:hAnsi="Century Gothic" w:cs="Calibri"/>
          <w:b/>
          <w:sz w:val="24"/>
          <w:szCs w:val="24"/>
        </w:rPr>
        <w:tab/>
      </w:r>
      <w:r>
        <w:rPr>
          <w:rFonts w:ascii="Century Gothic" w:eastAsia="Calibri" w:hAnsi="Century Gothic" w:cs="Calibri"/>
          <w:b/>
          <w:sz w:val="24"/>
          <w:szCs w:val="24"/>
        </w:rPr>
        <w:tab/>
      </w:r>
      <w:r>
        <w:rPr>
          <w:rFonts w:ascii="Century Gothic" w:eastAsia="Calibri" w:hAnsi="Century Gothic" w:cs="Calibri"/>
          <w:b/>
          <w:sz w:val="24"/>
          <w:szCs w:val="24"/>
        </w:rPr>
        <w:tab/>
      </w:r>
      <w:r>
        <w:rPr>
          <w:rFonts w:ascii="Century Gothic" w:eastAsia="Calibri" w:hAnsi="Century Gothic" w:cs="Calibri"/>
          <w:b/>
          <w:sz w:val="24"/>
          <w:szCs w:val="24"/>
        </w:rPr>
        <w:tab/>
      </w:r>
      <w:r>
        <w:rPr>
          <w:rFonts w:ascii="Century Gothic" w:eastAsia="Calibri" w:hAnsi="Century Gothic" w:cs="Calibri"/>
          <w:b/>
          <w:sz w:val="24"/>
          <w:szCs w:val="24"/>
        </w:rPr>
        <w:tab/>
      </w:r>
    </w:p>
    <w:p w14:paraId="46C44EA0"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Mailing Address: _____________________________________________________________</w:t>
      </w:r>
    </w:p>
    <w:p w14:paraId="740925C4" w14:textId="77777777" w:rsidR="00610938" w:rsidRDefault="00610938">
      <w:pPr>
        <w:spacing w:line="240" w:lineRule="auto"/>
        <w:rPr>
          <w:rFonts w:ascii="Century Gothic" w:eastAsia="Calibri" w:hAnsi="Century Gothic" w:cs="Calibri"/>
          <w:b/>
          <w:sz w:val="24"/>
          <w:szCs w:val="24"/>
        </w:rPr>
      </w:pPr>
    </w:p>
    <w:p w14:paraId="1DFAC1A6"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______________________________________________________________________________</w:t>
      </w:r>
    </w:p>
    <w:p w14:paraId="37E3B115" w14:textId="77777777" w:rsidR="00610938" w:rsidRDefault="00610938">
      <w:pPr>
        <w:spacing w:line="240" w:lineRule="auto"/>
        <w:rPr>
          <w:rFonts w:ascii="Century Gothic" w:eastAsia="Calibri" w:hAnsi="Century Gothic" w:cs="Calibri"/>
          <w:b/>
          <w:sz w:val="24"/>
          <w:szCs w:val="24"/>
        </w:rPr>
      </w:pPr>
    </w:p>
    <w:p w14:paraId="350D39D0"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Phone Number: ______________________________________________________________</w:t>
      </w:r>
    </w:p>
    <w:p w14:paraId="576FA977" w14:textId="77777777" w:rsidR="00610938" w:rsidRDefault="00610938">
      <w:pPr>
        <w:spacing w:line="240" w:lineRule="auto"/>
        <w:rPr>
          <w:rFonts w:ascii="Century Gothic" w:eastAsia="Calibri" w:hAnsi="Century Gothic" w:cs="Calibri"/>
          <w:b/>
          <w:sz w:val="24"/>
          <w:szCs w:val="24"/>
        </w:rPr>
      </w:pPr>
    </w:p>
    <w:p w14:paraId="71C53051"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Email Address: _______________________________________________________________</w:t>
      </w:r>
    </w:p>
    <w:p w14:paraId="34DB7775" w14:textId="77777777" w:rsidR="00610938" w:rsidRDefault="00610938">
      <w:pPr>
        <w:spacing w:line="240" w:lineRule="auto"/>
        <w:rPr>
          <w:rFonts w:ascii="Century Gothic" w:eastAsia="Calibri" w:hAnsi="Century Gothic" w:cs="Calibri"/>
          <w:b/>
          <w:sz w:val="24"/>
          <w:szCs w:val="24"/>
        </w:rPr>
      </w:pPr>
    </w:p>
    <w:p w14:paraId="628289DC"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Law School: _________________________________________________________________</w:t>
      </w:r>
    </w:p>
    <w:p w14:paraId="44EFAC44" w14:textId="77777777" w:rsidR="00610938" w:rsidRDefault="00610938">
      <w:pPr>
        <w:spacing w:line="240" w:lineRule="auto"/>
        <w:rPr>
          <w:rFonts w:ascii="Century Gothic" w:eastAsia="Calibri" w:hAnsi="Century Gothic" w:cs="Calibri"/>
          <w:b/>
          <w:sz w:val="24"/>
          <w:szCs w:val="24"/>
        </w:rPr>
      </w:pPr>
    </w:p>
    <w:p w14:paraId="39B08365"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Year in Law School</w:t>
      </w:r>
      <w:r>
        <w:rPr>
          <w:rFonts w:ascii="Century Gothic" w:eastAsia="Calibri" w:hAnsi="Century Gothic" w:cs="Calibri"/>
          <w:b/>
          <w:sz w:val="24"/>
          <w:szCs w:val="24"/>
        </w:rPr>
        <w:t>: __________________________________________________________</w:t>
      </w:r>
    </w:p>
    <w:p w14:paraId="43AD999A" w14:textId="77777777" w:rsidR="00610938" w:rsidRDefault="00610938">
      <w:pPr>
        <w:spacing w:line="240" w:lineRule="auto"/>
        <w:rPr>
          <w:rFonts w:ascii="Century Gothic" w:eastAsia="Calibri" w:hAnsi="Century Gothic" w:cs="Calibri"/>
          <w:b/>
          <w:sz w:val="24"/>
          <w:szCs w:val="24"/>
        </w:rPr>
      </w:pPr>
    </w:p>
    <w:p w14:paraId="75EA6F9A"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Expected Year of Graduation: ________________________________________________</w:t>
      </w:r>
    </w:p>
    <w:p w14:paraId="3DC84BCD" w14:textId="77777777" w:rsidR="00610938" w:rsidRDefault="00610938">
      <w:pPr>
        <w:spacing w:line="240" w:lineRule="auto"/>
        <w:rPr>
          <w:rFonts w:ascii="Century Gothic" w:eastAsia="Calibri" w:hAnsi="Century Gothic" w:cs="Calibri"/>
          <w:b/>
          <w:sz w:val="24"/>
          <w:szCs w:val="24"/>
        </w:rPr>
      </w:pPr>
    </w:p>
    <w:p w14:paraId="4810BDD5"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Relevant Community Involvement</w:t>
      </w:r>
    </w:p>
    <w:p w14:paraId="454F5D5C"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and/or Organization Membership/Leadership</w:t>
      </w:r>
      <w:r>
        <w:rPr>
          <w:rFonts w:ascii="Century Gothic" w:eastAsia="Calibri" w:hAnsi="Century Gothic" w:cs="Calibri"/>
          <w:b/>
          <w:sz w:val="24"/>
          <w:szCs w:val="24"/>
          <w:vertAlign w:val="superscript"/>
        </w:rPr>
        <w:footnoteReference w:id="1"/>
      </w:r>
      <w:r>
        <w:rPr>
          <w:rFonts w:ascii="Century Gothic" w:eastAsia="Calibri" w:hAnsi="Century Gothic" w:cs="Calibri"/>
          <w:b/>
          <w:sz w:val="24"/>
          <w:szCs w:val="24"/>
        </w:rPr>
        <w:t>:</w:t>
      </w:r>
    </w:p>
    <w:p w14:paraId="10BD691E" w14:textId="77777777" w:rsidR="00610938" w:rsidRDefault="00610938">
      <w:pPr>
        <w:spacing w:line="240" w:lineRule="auto"/>
        <w:rPr>
          <w:rFonts w:ascii="Century Gothic" w:eastAsia="Calibri" w:hAnsi="Century Gothic" w:cs="Calibri"/>
          <w:b/>
          <w:sz w:val="24"/>
          <w:szCs w:val="24"/>
        </w:rPr>
      </w:pPr>
    </w:p>
    <w:p w14:paraId="4D765D71"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______________________________________</w:t>
      </w:r>
      <w:r>
        <w:rPr>
          <w:rFonts w:ascii="Century Gothic" w:eastAsia="Calibri" w:hAnsi="Century Gothic" w:cs="Calibri"/>
          <w:b/>
          <w:sz w:val="24"/>
          <w:szCs w:val="24"/>
        </w:rPr>
        <w:t>________________________________________</w:t>
      </w:r>
    </w:p>
    <w:p w14:paraId="50EBA512" w14:textId="77777777" w:rsidR="00610938" w:rsidRDefault="00610938">
      <w:pPr>
        <w:spacing w:line="240" w:lineRule="auto"/>
        <w:rPr>
          <w:rFonts w:ascii="Century Gothic" w:eastAsia="Calibri" w:hAnsi="Century Gothic" w:cs="Calibri"/>
          <w:b/>
          <w:sz w:val="24"/>
          <w:szCs w:val="24"/>
        </w:rPr>
      </w:pPr>
    </w:p>
    <w:p w14:paraId="7B288864"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______________________________________________________________________________</w:t>
      </w:r>
    </w:p>
    <w:p w14:paraId="5D0550E6" w14:textId="77777777" w:rsidR="00610938" w:rsidRDefault="00610938">
      <w:pPr>
        <w:spacing w:line="240" w:lineRule="auto"/>
        <w:rPr>
          <w:rFonts w:ascii="Century Gothic" w:eastAsia="Calibri" w:hAnsi="Century Gothic" w:cs="Calibri"/>
          <w:b/>
          <w:sz w:val="24"/>
          <w:szCs w:val="24"/>
        </w:rPr>
      </w:pPr>
    </w:p>
    <w:p w14:paraId="2FFD690A"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______________________________________________________________________________</w:t>
      </w:r>
    </w:p>
    <w:p w14:paraId="27B3642C" w14:textId="77777777" w:rsidR="00610938" w:rsidRDefault="00610938">
      <w:pPr>
        <w:spacing w:line="240" w:lineRule="auto"/>
        <w:rPr>
          <w:rFonts w:ascii="Century Gothic" w:eastAsia="Calibri" w:hAnsi="Century Gothic" w:cs="Calibri"/>
          <w:b/>
          <w:sz w:val="24"/>
          <w:szCs w:val="24"/>
        </w:rPr>
      </w:pPr>
    </w:p>
    <w:p w14:paraId="2816C706"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 xml:space="preserve">Law School Scholarships/Awards Received </w:t>
      </w:r>
      <w:r>
        <w:rPr>
          <w:rFonts w:ascii="Century Gothic" w:eastAsia="Calibri" w:hAnsi="Century Gothic" w:cs="Calibri"/>
          <w:b/>
          <w:sz w:val="24"/>
          <w:szCs w:val="24"/>
        </w:rPr>
        <w:t>(Provide Names and Dates):</w:t>
      </w:r>
    </w:p>
    <w:p w14:paraId="0CDDFF42" w14:textId="77777777" w:rsidR="00610938" w:rsidRDefault="00610938">
      <w:pPr>
        <w:spacing w:line="240" w:lineRule="auto"/>
        <w:rPr>
          <w:rFonts w:ascii="Century Gothic" w:eastAsia="Calibri" w:hAnsi="Century Gothic" w:cs="Calibri"/>
          <w:b/>
          <w:sz w:val="24"/>
          <w:szCs w:val="24"/>
        </w:rPr>
      </w:pPr>
    </w:p>
    <w:p w14:paraId="3B9644CB"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______________________________________________________________________________</w:t>
      </w:r>
    </w:p>
    <w:p w14:paraId="0ED9F3F8" w14:textId="77777777" w:rsidR="00610938" w:rsidRDefault="00610938">
      <w:pPr>
        <w:spacing w:line="240" w:lineRule="auto"/>
        <w:rPr>
          <w:rFonts w:ascii="Century Gothic" w:eastAsia="Calibri" w:hAnsi="Century Gothic" w:cs="Calibri"/>
          <w:b/>
          <w:sz w:val="24"/>
          <w:szCs w:val="24"/>
        </w:rPr>
      </w:pPr>
    </w:p>
    <w:p w14:paraId="5A712ADD"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______________________________________________________________________________</w:t>
      </w:r>
    </w:p>
    <w:p w14:paraId="42863BD9" w14:textId="77777777" w:rsidR="00610938" w:rsidRDefault="00610938">
      <w:pPr>
        <w:spacing w:line="240" w:lineRule="auto"/>
        <w:rPr>
          <w:rFonts w:ascii="Century Gothic" w:eastAsia="Calibri" w:hAnsi="Century Gothic" w:cs="Calibri"/>
          <w:b/>
          <w:sz w:val="24"/>
          <w:szCs w:val="24"/>
        </w:rPr>
      </w:pPr>
    </w:p>
    <w:p w14:paraId="32B2CC53"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______________________________________________________________________________</w:t>
      </w:r>
    </w:p>
    <w:p w14:paraId="1055537D" w14:textId="77777777" w:rsidR="00610938" w:rsidRDefault="00610938">
      <w:pPr>
        <w:spacing w:line="240" w:lineRule="auto"/>
        <w:rPr>
          <w:rFonts w:ascii="Century Gothic" w:eastAsia="Calibri" w:hAnsi="Century Gothic" w:cs="Calibri"/>
          <w:b/>
          <w:sz w:val="24"/>
          <w:szCs w:val="24"/>
        </w:rPr>
      </w:pPr>
    </w:p>
    <w:p w14:paraId="347092E4"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I certify that the contents of my application to be true and correct and that I meet the eligibi</w:t>
      </w:r>
      <w:r>
        <w:rPr>
          <w:rFonts w:ascii="Century Gothic" w:eastAsia="Calibri" w:hAnsi="Century Gothic" w:cs="Calibri"/>
          <w:b/>
          <w:sz w:val="24"/>
          <w:szCs w:val="24"/>
        </w:rPr>
        <w:t>lity requirements of the scholarship.</w:t>
      </w:r>
    </w:p>
    <w:p w14:paraId="5DBFFC4F" w14:textId="77777777" w:rsidR="00610938" w:rsidRDefault="00610938">
      <w:pPr>
        <w:spacing w:line="240" w:lineRule="auto"/>
        <w:rPr>
          <w:rFonts w:ascii="Century Gothic" w:eastAsia="Calibri" w:hAnsi="Century Gothic" w:cs="Calibri"/>
          <w:b/>
          <w:sz w:val="24"/>
          <w:szCs w:val="24"/>
        </w:rPr>
      </w:pPr>
    </w:p>
    <w:p w14:paraId="293F477B" w14:textId="77777777" w:rsidR="00610938" w:rsidRDefault="0087297D">
      <w:pPr>
        <w:spacing w:line="240" w:lineRule="auto"/>
        <w:rPr>
          <w:rFonts w:ascii="Century Gothic" w:eastAsia="Calibri" w:hAnsi="Century Gothic" w:cs="Calibri"/>
          <w:b/>
          <w:sz w:val="24"/>
          <w:szCs w:val="24"/>
        </w:rPr>
      </w:pPr>
      <w:r>
        <w:rPr>
          <w:rFonts w:ascii="Century Gothic" w:eastAsia="Calibri" w:hAnsi="Century Gothic" w:cs="Calibri"/>
          <w:b/>
          <w:sz w:val="24"/>
          <w:szCs w:val="24"/>
        </w:rPr>
        <w:t>Signature: ___________________________________________________________________</w:t>
      </w:r>
    </w:p>
    <w:p w14:paraId="7BA5F8EB" w14:textId="77777777" w:rsidR="00610938" w:rsidRDefault="00610938">
      <w:pPr>
        <w:spacing w:line="240" w:lineRule="auto"/>
        <w:rPr>
          <w:rFonts w:ascii="Century Gothic" w:eastAsia="Calibri" w:hAnsi="Century Gothic" w:cs="Calibri"/>
          <w:b/>
          <w:sz w:val="24"/>
          <w:szCs w:val="24"/>
        </w:rPr>
      </w:pPr>
    </w:p>
    <w:p w14:paraId="294B5B44" w14:textId="77777777" w:rsidR="00610938" w:rsidRDefault="0087297D">
      <w:pPr>
        <w:spacing w:line="240" w:lineRule="auto"/>
        <w:rPr>
          <w:rFonts w:ascii="Century Gothic" w:eastAsia="Calibri" w:hAnsi="Century Gothic" w:cs="Calibri"/>
          <w:b/>
          <w:sz w:val="24"/>
          <w:szCs w:val="24"/>
        </w:rPr>
      </w:pPr>
      <w:bookmarkStart w:id="0" w:name="_heading=h.gjdgxs" w:colFirst="0" w:colLast="0"/>
      <w:bookmarkEnd w:id="0"/>
      <w:r>
        <w:rPr>
          <w:rFonts w:ascii="Century Gothic" w:eastAsia="Calibri" w:hAnsi="Century Gothic" w:cs="Calibri"/>
          <w:b/>
          <w:sz w:val="24"/>
          <w:szCs w:val="24"/>
        </w:rPr>
        <w:t>Date:</w:t>
      </w:r>
      <w:r>
        <w:rPr>
          <w:rFonts w:ascii="Century Gothic" w:eastAsia="Calibri" w:hAnsi="Century Gothic" w:cs="Calibri"/>
          <w:b/>
          <w:sz w:val="24"/>
          <w:szCs w:val="24"/>
        </w:rPr>
        <w:tab/>
        <w:t>___________________________________________________________</w:t>
      </w:r>
      <w:r>
        <w:rPr>
          <w:rFonts w:ascii="Century Gothic" w:eastAsia="Calibri" w:hAnsi="Century Gothic" w:cs="Calibri"/>
          <w:b/>
          <w:sz w:val="24"/>
          <w:szCs w:val="24"/>
        </w:rPr>
        <w:tab/>
      </w:r>
      <w:r>
        <w:rPr>
          <w:rFonts w:ascii="Century Gothic" w:eastAsia="Calibri" w:hAnsi="Century Gothic" w:cs="Calibri"/>
          <w:b/>
          <w:sz w:val="24"/>
          <w:szCs w:val="24"/>
        </w:rPr>
        <w:tab/>
      </w:r>
      <w:r>
        <w:rPr>
          <w:rFonts w:ascii="Century Gothic" w:eastAsia="Calibri" w:hAnsi="Century Gothic" w:cs="Calibri"/>
          <w:b/>
          <w:sz w:val="24"/>
          <w:szCs w:val="24"/>
        </w:rPr>
        <w:tab/>
      </w:r>
    </w:p>
    <w:p w14:paraId="4AF8F7F9" w14:textId="77777777" w:rsidR="00610938" w:rsidRDefault="00610938">
      <w:pPr>
        <w:widowControl w:val="0"/>
        <w:spacing w:before="312"/>
        <w:ind w:right="569"/>
        <w:jc w:val="center"/>
        <w:rPr>
          <w:rFonts w:ascii="Century Gothic" w:hAnsi="Century Gothic"/>
          <w:sz w:val="24"/>
          <w:szCs w:val="24"/>
        </w:rPr>
      </w:pPr>
      <w:bookmarkStart w:id="1" w:name="_heading=h.1ayu507mp6r9" w:colFirst="0" w:colLast="0"/>
      <w:bookmarkEnd w:id="1"/>
    </w:p>
    <w:p w14:paraId="4C4DF51B" w14:textId="77777777" w:rsidR="00610938" w:rsidRDefault="0087297D">
      <w:pPr>
        <w:widowControl w:val="0"/>
        <w:spacing w:before="312"/>
        <w:ind w:right="569"/>
        <w:jc w:val="center"/>
        <w:rPr>
          <w:rFonts w:ascii="Century Gothic" w:hAnsi="Century Gothic"/>
          <w:b/>
          <w:sz w:val="24"/>
          <w:szCs w:val="24"/>
        </w:rPr>
      </w:pPr>
      <w:r>
        <w:rPr>
          <w:rFonts w:ascii="Century Gothic" w:hAnsi="Century Gothic"/>
          <w:b/>
          <w:sz w:val="24"/>
          <w:szCs w:val="24"/>
        </w:rPr>
        <w:t>ESSAY TOPIC</w:t>
      </w:r>
    </w:p>
    <w:p w14:paraId="65C0EAFE" w14:textId="77777777" w:rsidR="00610938" w:rsidRDefault="0087297D">
      <w:pPr>
        <w:widowControl w:val="0"/>
        <w:spacing w:before="312"/>
        <w:ind w:right="569"/>
        <w:rPr>
          <w:rFonts w:ascii="Century Gothic" w:hAnsi="Century Gothic"/>
          <w:sz w:val="24"/>
          <w:szCs w:val="24"/>
        </w:rPr>
      </w:pPr>
      <w:r>
        <w:rPr>
          <w:rFonts w:ascii="Century Gothic" w:hAnsi="Century Gothic"/>
          <w:sz w:val="24"/>
          <w:szCs w:val="24"/>
        </w:rPr>
        <w:t>In light of the challenging events of 2020, including t</w:t>
      </w:r>
      <w:r>
        <w:rPr>
          <w:rFonts w:ascii="Century Gothic" w:hAnsi="Century Gothic"/>
          <w:sz w:val="24"/>
          <w:szCs w:val="24"/>
        </w:rPr>
        <w:t>he COVID-19 pandemic and escalating racial tensions, what are some of the difficulties that you have encountered (including financial need), how have you overcome them, and how have you helped others or show commitment to the Filipino-American community an</w:t>
      </w:r>
      <w:r>
        <w:rPr>
          <w:rFonts w:ascii="Century Gothic" w:hAnsi="Century Gothic"/>
          <w:sz w:val="24"/>
          <w:szCs w:val="24"/>
        </w:rPr>
        <w:t xml:space="preserve">d/or historically underserved communities in New York, New Jersey and/or Pennsylvania?  Kindly provide the word count at the end of your essay.  </w:t>
      </w:r>
    </w:p>
    <w:sectPr w:rsidR="00610938">
      <w:headerReference w:type="default" r:id="rId1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BD3A5" w14:textId="77777777" w:rsidR="0087297D" w:rsidRDefault="0087297D">
      <w:pPr>
        <w:spacing w:line="240" w:lineRule="auto"/>
      </w:pPr>
      <w:r>
        <w:separator/>
      </w:r>
    </w:p>
  </w:endnote>
  <w:endnote w:type="continuationSeparator" w:id="0">
    <w:p w14:paraId="4BF9E798" w14:textId="77777777" w:rsidR="0087297D" w:rsidRDefault="00872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F1DD" w14:textId="77777777" w:rsidR="0087297D" w:rsidRDefault="0087297D">
      <w:pPr>
        <w:spacing w:line="240" w:lineRule="auto"/>
      </w:pPr>
      <w:r>
        <w:separator/>
      </w:r>
    </w:p>
  </w:footnote>
  <w:footnote w:type="continuationSeparator" w:id="0">
    <w:p w14:paraId="0B231AE7" w14:textId="77777777" w:rsidR="0087297D" w:rsidRDefault="0087297D">
      <w:pPr>
        <w:spacing w:line="240" w:lineRule="auto"/>
      </w:pPr>
      <w:r>
        <w:continuationSeparator/>
      </w:r>
    </w:p>
  </w:footnote>
  <w:footnote w:id="1">
    <w:p w14:paraId="5AA840DD" w14:textId="77777777" w:rsidR="00610938" w:rsidRDefault="0087297D">
      <w:pPr>
        <w:spacing w:line="240" w:lineRule="auto"/>
        <w:rPr>
          <w:color w:val="444141"/>
          <w:sz w:val="20"/>
          <w:szCs w:val="20"/>
        </w:rPr>
      </w:pPr>
      <w:r>
        <w:rPr>
          <w:vertAlign w:val="superscript"/>
        </w:rPr>
        <w:footnoteRef/>
      </w:r>
      <w:r>
        <w:rPr>
          <w:sz w:val="20"/>
          <w:szCs w:val="20"/>
        </w:rPr>
        <w:t xml:space="preserve"> </w:t>
      </w:r>
      <w:r>
        <w:rPr>
          <w:color w:val="231F20"/>
          <w:sz w:val="18"/>
          <w:szCs w:val="18"/>
        </w:rPr>
        <w:t xml:space="preserve">Priority consideration will be given to </w:t>
      </w:r>
      <w:r>
        <w:rPr>
          <w:color w:val="231F20"/>
          <w:sz w:val="18"/>
          <w:szCs w:val="18"/>
        </w:rPr>
        <w:t>applicants with a demonstrated commitment and/or experience in serving the Filipino-American community in metropolitan New York, New Jersey and/or Pennsylvania, which are communities that Robin lived in and/or strongly supported.  Commitment can be demonst</w:t>
      </w:r>
      <w:r>
        <w:rPr>
          <w:color w:val="231F20"/>
          <w:sz w:val="18"/>
          <w:szCs w:val="18"/>
        </w:rPr>
        <w:t>rated both in and outside of the legal profession (</w:t>
      </w:r>
      <w:r>
        <w:rPr>
          <w:i/>
          <w:color w:val="231F20"/>
          <w:sz w:val="18"/>
          <w:szCs w:val="18"/>
        </w:rPr>
        <w:t>e.g.,</w:t>
      </w:r>
      <w:r>
        <w:rPr>
          <w:color w:val="231F20"/>
          <w:sz w:val="18"/>
          <w:szCs w:val="18"/>
        </w:rPr>
        <w:t xml:space="preserve"> volunteer activities or pro bono work). </w:t>
      </w:r>
    </w:p>
    <w:p w14:paraId="03CD465D" w14:textId="77777777" w:rsidR="00610938" w:rsidRDefault="00610938">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61AB" w14:textId="77777777" w:rsidR="00610938" w:rsidRDefault="0087297D">
    <w:pPr>
      <w:pStyle w:val="Header"/>
      <w:rPr>
        <w:noProof/>
        <w:lang w:val="en-US"/>
      </w:rPr>
    </w:pPr>
    <w:r>
      <w:rPr>
        <w:noProof/>
        <w:lang w:val="en-US"/>
      </w:rPr>
      <w:drawing>
        <wp:inline distT="0" distB="0" distL="0" distR="0" wp14:anchorId="77982E7A" wp14:editId="243BF010">
          <wp:extent cx="2387628" cy="85540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ALA_Foundation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1586" cy="885485"/>
                  </a:xfrm>
                  <a:prstGeom prst="rect">
                    <a:avLst/>
                  </a:prstGeom>
                </pic:spPr>
              </pic:pic>
            </a:graphicData>
          </a:graphic>
        </wp:inline>
      </w:drawing>
    </w:r>
    <w:r>
      <w:rPr>
        <w:noProof/>
        <w:lang w:val="en-US"/>
      </w:rPr>
      <w:t xml:space="preserve">                                         </w:t>
    </w:r>
    <w:r>
      <w:rPr>
        <w:noProof/>
        <w:lang w:val="en-US"/>
      </w:rPr>
      <w:drawing>
        <wp:inline distT="0" distB="0" distL="0" distR="0" wp14:anchorId="2A756577" wp14:editId="74C23CED">
          <wp:extent cx="1677512" cy="164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537" cy="1657459"/>
                  </a:xfrm>
                  <a:prstGeom prst="rect">
                    <a:avLst/>
                  </a:prstGeom>
                  <a:noFill/>
                  <a:ln>
                    <a:noFill/>
                  </a:ln>
                </pic:spPr>
              </pic:pic>
            </a:graphicData>
          </a:graphic>
        </wp:inline>
      </w:drawing>
    </w:r>
  </w:p>
  <w:p w14:paraId="7A859F5B" w14:textId="77777777" w:rsidR="00610938" w:rsidRDefault="0061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6301C"/>
    <w:multiLevelType w:val="hybridMultilevel"/>
    <w:tmpl w:val="BF746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38"/>
    <w:rsid w:val="00610938"/>
    <w:rsid w:val="00732669"/>
    <w:rsid w:val="0087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DAD3"/>
  <w15:docId w15:val="{DF85D549-6030-4AE3-A406-56CAE87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MangaserTizonScholarship@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inMangaserTizonScholarship@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Pangindian</cp:lastModifiedBy>
  <cp:revision>2</cp:revision>
  <dcterms:created xsi:type="dcterms:W3CDTF">2020-11-12T03:14:00Z</dcterms:created>
  <dcterms:modified xsi:type="dcterms:W3CDTF">2020-11-12T03:14:00Z</dcterms:modified>
</cp:coreProperties>
</file>